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lang w:val="en-US" w:eastAsia="zh-CN"/>
        </w:rPr>
        <w:t>互联网医院</w:t>
      </w:r>
      <w:r>
        <w:rPr>
          <w:rFonts w:hint="eastAsia"/>
          <w:b/>
          <w:bCs/>
          <w:sz w:val="44"/>
          <w:szCs w:val="44"/>
        </w:rPr>
        <w:t>项目要求</w:t>
      </w:r>
    </w:p>
    <w:p>
      <w:pPr>
        <w:rPr>
          <w:rFonts w:ascii="宋体" w:hAnsi="宋体"/>
          <w:b/>
          <w:sz w:val="24"/>
          <w:szCs w:val="24"/>
        </w:rPr>
      </w:pPr>
      <w:bookmarkStart w:id="0" w:name="_Toc510392939"/>
      <w:bookmarkStart w:id="1" w:name="_Toc11581"/>
      <w:r>
        <w:rPr>
          <w:rFonts w:hint="eastAsia" w:ascii="宋体" w:hAnsi="宋体"/>
          <w:b/>
          <w:sz w:val="24"/>
          <w:szCs w:val="24"/>
          <w:lang w:val="en-US" w:eastAsia="zh-CN"/>
        </w:rPr>
        <w:t>一</w:t>
      </w:r>
      <w:r>
        <w:rPr>
          <w:rFonts w:hint="eastAsia" w:ascii="宋体" w:hAnsi="宋体"/>
          <w:b/>
          <w:sz w:val="24"/>
          <w:szCs w:val="24"/>
        </w:rPr>
        <w:t>、项目要求：</w:t>
      </w:r>
    </w:p>
    <w:p>
      <w:pPr>
        <w:pStyle w:val="9"/>
        <w:numPr>
          <w:ilvl w:val="0"/>
          <w:numId w:val="1"/>
        </w:numPr>
        <w:autoSpaceDE w:val="0"/>
        <w:autoSpaceDN w:val="0"/>
        <w:adjustRightInd w:val="0"/>
        <w:spacing w:line="360" w:lineRule="auto"/>
        <w:ind w:firstLineChars="0"/>
        <w:rPr>
          <w:rFonts w:ascii="宋体" w:hAnsi="宋体"/>
          <w:b/>
          <w:sz w:val="24"/>
          <w:szCs w:val="24"/>
        </w:rPr>
      </w:pPr>
      <w:r>
        <w:rPr>
          <w:rFonts w:hint="eastAsia" w:ascii="宋体" w:hAnsi="宋体"/>
          <w:b/>
          <w:sz w:val="24"/>
          <w:szCs w:val="24"/>
        </w:rPr>
        <w:t>总体</w:t>
      </w:r>
      <w:r>
        <w:rPr>
          <w:rFonts w:ascii="宋体" w:hAnsi="宋体"/>
          <w:b/>
          <w:sz w:val="24"/>
          <w:szCs w:val="24"/>
        </w:rPr>
        <w:t>建设要求</w:t>
      </w:r>
    </w:p>
    <w:p>
      <w:pPr>
        <w:spacing w:line="360" w:lineRule="auto"/>
        <w:ind w:firstLine="480" w:firstLineChars="200"/>
        <w:rPr>
          <w:rFonts w:ascii="宋体" w:hAnsi="宋体"/>
          <w:sz w:val="24"/>
        </w:rPr>
      </w:pPr>
      <w:r>
        <w:rPr>
          <w:rFonts w:hint="eastAsia" w:ascii="宋体" w:hAnsi="宋体"/>
          <w:sz w:val="24"/>
        </w:rPr>
        <w:t>互联网医院平台以“互联网+医疗”信息技术助力高水平医院的建设和发展，完整构建满足医院功能等级定位的覆盖诊前、诊中、诊后的线上线下一体化互联网服务体系。通过互联网医院平台进一步拓展医疗服务的空间和内容，把</w:t>
      </w:r>
      <w:r>
        <w:rPr>
          <w:rFonts w:hint="eastAsia" w:ascii="宋体" w:hAnsi="宋体"/>
          <w:sz w:val="24"/>
          <w:lang w:val="en-US" w:eastAsia="zh-CN"/>
        </w:rPr>
        <w:t>南昌大学附属口腔医院</w:t>
      </w:r>
      <w:r>
        <w:rPr>
          <w:rFonts w:hint="eastAsia" w:ascii="宋体" w:hAnsi="宋体"/>
          <w:sz w:val="24"/>
        </w:rPr>
        <w:t>互联网医院平台建设成为实体医院信息化、互联网化的延伸和补充，并实现有机融合和高度的互联互通。</w:t>
      </w:r>
    </w:p>
    <w:p>
      <w:pPr>
        <w:pStyle w:val="9"/>
        <w:numPr>
          <w:ilvl w:val="0"/>
          <w:numId w:val="1"/>
        </w:numPr>
        <w:autoSpaceDE w:val="0"/>
        <w:autoSpaceDN w:val="0"/>
        <w:adjustRightInd w:val="0"/>
        <w:spacing w:line="360" w:lineRule="auto"/>
        <w:ind w:firstLineChars="0"/>
        <w:rPr>
          <w:rFonts w:ascii="宋体" w:hAnsi="宋体"/>
          <w:b/>
          <w:sz w:val="24"/>
          <w:szCs w:val="24"/>
        </w:rPr>
      </w:pPr>
      <w:r>
        <w:rPr>
          <w:rFonts w:ascii="宋体" w:hAnsi="宋体"/>
          <w:b/>
          <w:sz w:val="24"/>
          <w:szCs w:val="24"/>
        </w:rPr>
        <w:t>基础硬件建设要求</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公司应</w:t>
      </w:r>
      <w:r>
        <w:rPr>
          <w:rFonts w:hint="eastAsia" w:ascii="宋体" w:hAnsi="宋体"/>
          <w:sz w:val="24"/>
          <w:szCs w:val="24"/>
        </w:rPr>
        <w:t>充分调研我院</w:t>
      </w:r>
      <w:r>
        <w:rPr>
          <w:rFonts w:hint="eastAsia" w:ascii="宋体" w:hAnsi="宋体"/>
          <w:sz w:val="24"/>
          <w:szCs w:val="24"/>
          <w:lang w:val="en-US" w:eastAsia="zh-CN"/>
        </w:rPr>
        <w:t>数据中心</w:t>
      </w:r>
      <w:r>
        <w:rPr>
          <w:rFonts w:hint="eastAsia" w:ascii="宋体" w:hAnsi="宋体"/>
          <w:sz w:val="24"/>
          <w:szCs w:val="24"/>
        </w:rPr>
        <w:t>配置</w:t>
      </w:r>
      <w:r>
        <w:rPr>
          <w:rFonts w:hint="eastAsia" w:ascii="宋体" w:hAnsi="宋体"/>
          <w:sz w:val="24"/>
          <w:szCs w:val="24"/>
          <w:lang w:val="en-US" w:eastAsia="zh-CN"/>
        </w:rPr>
        <w:t>情况</w:t>
      </w:r>
      <w:r>
        <w:rPr>
          <w:rFonts w:hint="eastAsia" w:ascii="宋体" w:hAnsi="宋体"/>
          <w:sz w:val="24"/>
          <w:szCs w:val="24"/>
        </w:rPr>
        <w:t>,在</w:t>
      </w:r>
      <w:r>
        <w:rPr>
          <w:rFonts w:ascii="宋体" w:hAnsi="宋体"/>
          <w:sz w:val="24"/>
          <w:szCs w:val="24"/>
        </w:rPr>
        <w:t>考虑医院现有设备资源和未来的发展需求变化</w:t>
      </w:r>
      <w:r>
        <w:rPr>
          <w:rFonts w:hint="eastAsia" w:ascii="宋体" w:hAnsi="宋体"/>
          <w:sz w:val="24"/>
          <w:szCs w:val="24"/>
        </w:rPr>
        <w:t>的基础上,提出贵公司</w:t>
      </w:r>
      <w:r>
        <w:rPr>
          <w:rFonts w:hint="eastAsia" w:ascii="宋体" w:hAnsi="宋体"/>
          <w:sz w:val="24"/>
          <w:szCs w:val="24"/>
          <w:lang w:val="en-US" w:eastAsia="zh-CN"/>
        </w:rPr>
        <w:t>该项目</w:t>
      </w:r>
      <w:r>
        <w:rPr>
          <w:rFonts w:hint="eastAsia" w:ascii="宋体" w:hAnsi="宋体"/>
          <w:sz w:val="24"/>
          <w:szCs w:val="24"/>
        </w:rPr>
        <w:t>所需的硬件资源,同时</w:t>
      </w:r>
      <w:r>
        <w:rPr>
          <w:rFonts w:ascii="宋体" w:hAnsi="宋体"/>
          <w:sz w:val="24"/>
          <w:szCs w:val="24"/>
        </w:rPr>
        <w:t>提供如何保证系统数据安全性、可靠性、高效性的解决方案。</w:t>
      </w:r>
    </w:p>
    <w:p>
      <w:pPr>
        <w:pStyle w:val="9"/>
        <w:numPr>
          <w:ilvl w:val="0"/>
          <w:numId w:val="1"/>
        </w:numPr>
        <w:autoSpaceDE w:val="0"/>
        <w:autoSpaceDN w:val="0"/>
        <w:adjustRightInd w:val="0"/>
        <w:spacing w:line="360" w:lineRule="auto"/>
        <w:ind w:firstLineChars="0"/>
        <w:rPr>
          <w:rFonts w:ascii="宋体" w:hAnsi="宋体"/>
          <w:b/>
          <w:sz w:val="24"/>
          <w:szCs w:val="24"/>
        </w:rPr>
      </w:pPr>
      <w:r>
        <w:rPr>
          <w:rFonts w:ascii="宋体" w:hAnsi="宋体"/>
          <w:b/>
          <w:sz w:val="24"/>
          <w:szCs w:val="24"/>
        </w:rPr>
        <w:t>对项目管理的要求</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公司应提供一支专业、有丰富开发实施经验的技术团队保障项目的建设成功。项目经理应有多年成功实施</w:t>
      </w:r>
      <w:r>
        <w:rPr>
          <w:rFonts w:hint="eastAsia" w:ascii="宋体" w:hAnsi="宋体"/>
          <w:sz w:val="24"/>
          <w:szCs w:val="24"/>
        </w:rPr>
        <w:t>三甲医院</w:t>
      </w:r>
      <w:r>
        <w:rPr>
          <w:rFonts w:hint="eastAsia" w:ascii="宋体" w:hAnsi="宋体"/>
          <w:sz w:val="24"/>
          <w:szCs w:val="24"/>
          <w:lang w:val="en-US" w:eastAsia="zh-CN"/>
        </w:rPr>
        <w:t>相关</w:t>
      </w:r>
      <w:r>
        <w:rPr>
          <w:rFonts w:ascii="宋体" w:hAnsi="宋体"/>
          <w:sz w:val="24"/>
          <w:szCs w:val="24"/>
        </w:rPr>
        <w:t>案例的经验，且应保持稳定无变化，无特殊事由未经医院同意不得随意更换；项目团队至少应保证</w:t>
      </w:r>
      <w:r>
        <w:rPr>
          <w:rFonts w:hint="eastAsia" w:ascii="宋体" w:hAnsi="宋体"/>
          <w:sz w:val="24"/>
          <w:szCs w:val="24"/>
          <w:lang w:val="en-US" w:eastAsia="zh-CN"/>
        </w:rPr>
        <w:t>1</w:t>
      </w:r>
      <w:r>
        <w:rPr>
          <w:rFonts w:ascii="宋体" w:hAnsi="宋体"/>
          <w:sz w:val="24"/>
          <w:szCs w:val="24"/>
        </w:rPr>
        <w:t>名或以上工程师驻点7*24小时维护以保证系统的稳定运行。</w:t>
      </w:r>
    </w:p>
    <w:p>
      <w:pPr>
        <w:pStyle w:val="9"/>
        <w:numPr>
          <w:ilvl w:val="0"/>
          <w:numId w:val="1"/>
        </w:numPr>
        <w:autoSpaceDE w:val="0"/>
        <w:autoSpaceDN w:val="0"/>
        <w:adjustRightInd w:val="0"/>
        <w:spacing w:line="360" w:lineRule="auto"/>
        <w:ind w:firstLineChars="0"/>
        <w:rPr>
          <w:rFonts w:hint="default" w:ascii="宋体" w:hAnsi="宋体"/>
          <w:b/>
          <w:sz w:val="24"/>
          <w:szCs w:val="24"/>
          <w:lang w:val="en-US" w:eastAsia="zh-CN"/>
        </w:rPr>
      </w:pPr>
      <w:r>
        <w:rPr>
          <w:rFonts w:hint="eastAsia" w:ascii="宋体" w:hAnsi="宋体"/>
          <w:b/>
          <w:sz w:val="24"/>
          <w:szCs w:val="24"/>
          <w:lang w:val="en-US" w:eastAsia="zh-CN"/>
        </w:rPr>
        <w:t>质保要求</w:t>
      </w:r>
    </w:p>
    <w:p>
      <w:pPr>
        <w:autoSpaceDE w:val="0"/>
        <w:autoSpaceDN w:val="0"/>
        <w:adjustRightInd w:val="0"/>
        <w:spacing w:line="360" w:lineRule="auto"/>
        <w:ind w:firstLine="480" w:firstLineChars="200"/>
        <w:rPr>
          <w:rFonts w:hint="eastAsia" w:ascii="宋体" w:hAnsi="宋体"/>
          <w:sz w:val="24"/>
          <w:szCs w:val="24"/>
          <w:lang w:eastAsia="zh-CN"/>
        </w:rPr>
      </w:pPr>
      <w:r>
        <w:rPr>
          <w:rFonts w:hint="eastAsia" w:ascii="宋体" w:hAnsi="宋体"/>
          <w:sz w:val="24"/>
          <w:szCs w:val="24"/>
        </w:rPr>
        <w:t>软件自验收合格并移交之日起提供至少</w:t>
      </w:r>
      <w:r>
        <w:rPr>
          <w:rFonts w:hint="eastAsia" w:ascii="宋体" w:hAnsi="宋体"/>
          <w:sz w:val="24"/>
          <w:szCs w:val="24"/>
          <w:lang w:val="en-US" w:eastAsia="zh-CN"/>
        </w:rPr>
        <w:t>三</w:t>
      </w:r>
      <w:r>
        <w:rPr>
          <w:rFonts w:hint="eastAsia" w:ascii="宋体" w:hAnsi="宋体"/>
          <w:sz w:val="24"/>
          <w:szCs w:val="24"/>
        </w:rPr>
        <w:t>年免费维保期</w:t>
      </w:r>
      <w:r>
        <w:rPr>
          <w:rFonts w:hint="eastAsia" w:ascii="宋体" w:hAnsi="宋体"/>
          <w:sz w:val="24"/>
          <w:szCs w:val="24"/>
          <w:lang w:eastAsia="zh-CN"/>
        </w:rPr>
        <w:t>。</w:t>
      </w:r>
    </w:p>
    <w:p>
      <w:pPr>
        <w:rPr>
          <w:rFonts w:ascii="宋体" w:hAnsi="宋体"/>
          <w:b/>
          <w:sz w:val="24"/>
          <w:szCs w:val="24"/>
        </w:rPr>
      </w:pPr>
      <w:r>
        <w:rPr>
          <w:rFonts w:hint="eastAsia" w:ascii="宋体" w:hAnsi="宋体"/>
          <w:b/>
          <w:sz w:val="24"/>
          <w:szCs w:val="24"/>
        </w:rPr>
        <w:t>三、系统需求：</w:t>
      </w:r>
    </w:p>
    <w:bookmarkEnd w:id="0"/>
    <w:bookmarkEnd w:id="1"/>
    <w:p>
      <w:pPr>
        <w:rPr>
          <w:rFonts w:hint="eastAsia" w:ascii="宋体" w:hAnsi="宋体"/>
          <w:b/>
          <w:sz w:val="24"/>
          <w:szCs w:val="24"/>
        </w:rPr>
      </w:pPr>
      <w:r>
        <w:rPr>
          <w:rFonts w:hint="eastAsia" w:ascii="宋体" w:hAnsi="宋体"/>
          <w:b/>
          <w:sz w:val="24"/>
          <w:szCs w:val="24"/>
        </w:rPr>
        <w:t>1.软件</w:t>
      </w:r>
      <w:r>
        <w:rPr>
          <w:rFonts w:hint="eastAsia" w:ascii="宋体" w:hAnsi="宋体"/>
          <w:b/>
          <w:sz w:val="24"/>
          <w:szCs w:val="24"/>
          <w:lang w:val="en-US" w:eastAsia="zh-CN"/>
        </w:rPr>
        <w:t>基本</w:t>
      </w:r>
      <w:r>
        <w:rPr>
          <w:rFonts w:hint="eastAsia" w:ascii="宋体" w:hAnsi="宋体"/>
          <w:b/>
          <w:sz w:val="24"/>
          <w:szCs w:val="24"/>
        </w:rPr>
        <w:t>需求:</w:t>
      </w:r>
    </w:p>
    <w:p>
      <w:pPr>
        <w:autoSpaceDE w:val="0"/>
        <w:autoSpaceDN w:val="0"/>
        <w:adjustRightInd w:val="0"/>
        <w:spacing w:line="360" w:lineRule="auto"/>
        <w:ind w:firstLine="480" w:firstLineChars="200"/>
        <w:rPr>
          <w:rFonts w:hint="eastAsia" w:ascii="宋体" w:hAnsi="宋体"/>
          <w:sz w:val="24"/>
          <w:szCs w:val="24"/>
        </w:rPr>
      </w:pPr>
      <w:r>
        <w:rPr>
          <w:rFonts w:hint="eastAsia" w:ascii="宋体" w:hAnsi="宋体"/>
          <w:sz w:val="24"/>
          <w:szCs w:val="24"/>
        </w:rPr>
        <w:t>按照我院的基本需求，将贵公司产品功能具体进行阐述</w:t>
      </w:r>
      <w:r>
        <w:rPr>
          <w:rFonts w:hint="eastAsia" w:ascii="宋体" w:hAnsi="宋体"/>
          <w:sz w:val="24"/>
          <w:szCs w:val="24"/>
          <w:lang w:eastAsia="zh-CN"/>
        </w:rPr>
        <w:t>，</w:t>
      </w:r>
      <w:r>
        <w:rPr>
          <w:rFonts w:hint="eastAsia" w:ascii="宋体" w:hAnsi="宋体"/>
          <w:sz w:val="24"/>
          <w:szCs w:val="24"/>
          <w:lang w:val="en-US" w:eastAsia="zh-CN"/>
        </w:rPr>
        <w:t>可进行现场演示</w:t>
      </w:r>
      <w:r>
        <w:rPr>
          <w:rFonts w:hint="eastAsia" w:ascii="宋体" w:hAnsi="宋体"/>
          <w:sz w:val="24"/>
          <w:szCs w:val="24"/>
        </w:rPr>
        <w:t>。</w:t>
      </w:r>
    </w:p>
    <w:tbl>
      <w:tblPr>
        <w:tblStyle w:val="4"/>
        <w:tblW w:w="863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37"/>
        <w:gridCol w:w="3593"/>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医院管理</w:t>
            </w:r>
          </w:p>
        </w:tc>
        <w:tc>
          <w:tcPr>
            <w:tcW w:w="35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互联网医院监管平台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（电脑PC端）</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接入省互联网医院监管平台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自建本院互联网医院监管平台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5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互联网医院运营服务平台（与互联网服务平台配套使用）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（电脑PC端）</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医生/药师排班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互联网诊疗业务管理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问诊订单管理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处方订单管理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药品订单管理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处方核销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互联网诊疗业务运营报表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医生工作</w:t>
            </w:r>
          </w:p>
        </w:tc>
        <w:tc>
          <w:tcPr>
            <w:tcW w:w="35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互联网服务平台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（手机端）（电脑PC端）</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图文问诊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7030A0"/>
                <w:sz w:val="22"/>
                <w:szCs w:val="22"/>
                <w:u w:val="none"/>
              </w:rPr>
            </w:pPr>
            <w:r>
              <w:rPr>
                <w:rFonts w:hint="eastAsia" w:ascii="宋体" w:hAnsi="宋体" w:eastAsia="宋体" w:cs="宋体"/>
                <w:i w:val="0"/>
                <w:iCs w:val="0"/>
                <w:color w:val="7030A0"/>
                <w:kern w:val="0"/>
                <w:sz w:val="22"/>
                <w:szCs w:val="22"/>
                <w:u w:val="none"/>
                <w:lang w:val="en-US" w:eastAsia="zh-CN" w:bidi="ar"/>
              </w:rPr>
              <w:t>诊前病史采集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开电子处方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院内挂号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邀请患者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休息时间管理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互联网医院入驻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入驻认证信息管理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数据传输加密保护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药师工作</w:t>
            </w:r>
          </w:p>
        </w:tc>
        <w:tc>
          <w:tcPr>
            <w:tcW w:w="35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互联网服务平台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（手机端）</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用药咨询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咨询管理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患者信息查看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邀请患者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患者管理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休息时间管理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互联网医院入驻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入驻认证信息管理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数据传输加密保护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患者服务</w:t>
            </w:r>
          </w:p>
        </w:tc>
        <w:tc>
          <w:tcPr>
            <w:tcW w:w="359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互联网服务平台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（手机端）</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找医生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图文问诊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用药咨询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院内取药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院内快递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线上药房购药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线下药房购药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就诊人管理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关注医生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医生信息查看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药师信息查看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医生/药师管理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用药咨询管理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药品订单管理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检验检查管理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593"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数据传输加密保护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restart"/>
            <w:shd w:val="clear" w:color="auto" w:fill="auto"/>
            <w:vAlign w:val="center"/>
          </w:tcPr>
          <w:p>
            <w:pPr>
              <w:rPr>
                <w:rFonts w:hint="eastAsia" w:ascii="宋体" w:hAnsi="宋体" w:eastAsia="宋体" w:cs="宋体"/>
                <w:i w:val="0"/>
                <w:iCs w:val="0"/>
                <w:color w:val="7030A0"/>
                <w:kern w:val="0"/>
                <w:sz w:val="22"/>
                <w:szCs w:val="22"/>
                <w:u w:val="none"/>
                <w:lang w:val="en-US" w:eastAsia="zh-CN" w:bidi="ar"/>
              </w:rPr>
            </w:pPr>
            <w:r>
              <w:rPr>
                <w:rFonts w:hint="eastAsia"/>
                <w:lang w:val="en-US" w:eastAsia="zh-CN"/>
              </w:rPr>
              <w:t>其他</w:t>
            </w:r>
          </w:p>
        </w:tc>
        <w:tc>
          <w:tcPr>
            <w:tcW w:w="3593" w:type="dxa"/>
            <w:shd w:val="clear" w:color="auto" w:fill="auto"/>
            <w:vAlign w:val="center"/>
          </w:tcPr>
          <w:p>
            <w:pPr>
              <w:jc w:val="left"/>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医院公众号就诊首页已有功能</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rPr>
                <w:rFonts w:hint="eastAsia"/>
                <w:lang w:val="en-US" w:eastAsia="zh-CN"/>
              </w:rPr>
            </w:pPr>
          </w:p>
        </w:tc>
        <w:tc>
          <w:tcPr>
            <w:tcW w:w="3593" w:type="dxa"/>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随访管理与健康宣教</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rPr>
                <w:rFonts w:hint="eastAsia"/>
                <w:lang w:val="en-US" w:eastAsia="zh-CN"/>
              </w:rPr>
            </w:pPr>
          </w:p>
        </w:tc>
        <w:tc>
          <w:tcPr>
            <w:tcW w:w="3593" w:type="dxa"/>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FF0000"/>
                <w:sz w:val="22"/>
                <w:szCs w:val="22"/>
                <w:u w:val="none"/>
                <w:lang w:val="en-US" w:eastAsia="zh-CN"/>
              </w:rPr>
              <w:t>护理上门</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rPr>
                <w:rFonts w:hint="eastAsia" w:ascii="宋体" w:hAnsi="宋体" w:eastAsia="宋体" w:cs="宋体"/>
                <w:i w:val="0"/>
                <w:iCs w:val="0"/>
                <w:color w:val="7030A0"/>
                <w:kern w:val="0"/>
                <w:sz w:val="22"/>
                <w:szCs w:val="22"/>
                <w:u w:val="none"/>
                <w:lang w:val="en-US" w:eastAsia="zh-CN" w:bidi="ar"/>
              </w:rPr>
            </w:pPr>
          </w:p>
        </w:tc>
        <w:tc>
          <w:tcPr>
            <w:tcW w:w="3593" w:type="dxa"/>
            <w:shd w:val="clear" w:color="auto" w:fill="auto"/>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公众口腔健康志愿服务系统</w:t>
            </w:r>
          </w:p>
        </w:tc>
        <w:tc>
          <w:tcPr>
            <w:tcW w:w="37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7030A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rPr>
                <w:rFonts w:hint="eastAsia" w:ascii="宋体" w:hAnsi="宋体" w:eastAsia="宋体" w:cs="宋体"/>
                <w:i w:val="0"/>
                <w:iCs w:val="0"/>
                <w:color w:val="000000"/>
                <w:kern w:val="0"/>
                <w:sz w:val="22"/>
                <w:szCs w:val="22"/>
                <w:u w:val="none"/>
                <w:lang w:val="en-US" w:eastAsia="zh-CN" w:bidi="ar"/>
              </w:rPr>
            </w:pPr>
          </w:p>
        </w:tc>
        <w:tc>
          <w:tcPr>
            <w:tcW w:w="3593" w:type="dxa"/>
            <w:shd w:val="clear" w:color="auto" w:fill="auto"/>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互联网CA（300个授权）</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37" w:type="dxa"/>
            <w:vMerge w:val="continue"/>
            <w:shd w:val="clear" w:color="auto" w:fill="auto"/>
            <w:vAlign w:val="center"/>
          </w:tcPr>
          <w:p>
            <w:pPr>
              <w:rPr>
                <w:rFonts w:hint="eastAsia" w:ascii="宋体" w:hAnsi="宋体" w:eastAsia="宋体" w:cs="宋体"/>
                <w:kern w:val="0"/>
                <w:sz w:val="24"/>
                <w:szCs w:val="24"/>
                <w:lang w:val="en-US" w:eastAsia="zh-CN"/>
              </w:rPr>
            </w:pPr>
          </w:p>
        </w:tc>
        <w:tc>
          <w:tcPr>
            <w:tcW w:w="3593" w:type="dxa"/>
            <w:shd w:val="clear" w:color="auto" w:fill="auto"/>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与医院系统的相关接口</w:t>
            </w:r>
          </w:p>
        </w:tc>
        <w:tc>
          <w:tcPr>
            <w:tcW w:w="3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sz w:val="24"/>
          <w:szCs w:val="24"/>
        </w:rPr>
      </w:pPr>
    </w:p>
    <w:p>
      <w:pPr>
        <w:rPr>
          <w:rFonts w:hint="eastAsia" w:ascii="宋体" w:hAnsi="宋体"/>
          <w:sz w:val="24"/>
          <w:szCs w:val="24"/>
        </w:rPr>
      </w:pPr>
    </w:p>
    <w:p>
      <w:pPr>
        <w:tabs>
          <w:tab w:val="left" w:pos="5295"/>
        </w:tabs>
        <w:rPr>
          <w:rFonts w:ascii="宋体" w:hAnsi="宋体" w:cs="宋体"/>
          <w:b/>
          <w:bCs/>
          <w:sz w:val="24"/>
          <w:szCs w:val="24"/>
        </w:rPr>
      </w:pPr>
      <w:bookmarkStart w:id="2" w:name="_Toc510392940"/>
      <w:bookmarkStart w:id="3" w:name="_Toc11257"/>
      <w:r>
        <w:rPr>
          <w:rFonts w:hint="eastAsia" w:ascii="宋体" w:hAnsi="宋体" w:cs="宋体"/>
          <w:b/>
          <w:bCs/>
          <w:sz w:val="24"/>
          <w:szCs w:val="24"/>
        </w:rPr>
        <w:t>2、硬件需求：</w:t>
      </w:r>
    </w:p>
    <w:p>
      <w:pPr>
        <w:spacing w:line="44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应充分调研及评估采购人搭建互联网医院系统现有的硬件环境，如有不满足则需提供必要的硬件设备，且包含在投标总价内，列出符合项目建设的硬件设备要求(可增行)。</w:t>
      </w:r>
    </w:p>
    <w:tbl>
      <w:tblPr>
        <w:tblStyle w:val="4"/>
        <w:tblW w:w="4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9" w:type="dxa"/>
            <w:shd w:val="clear" w:color="auto" w:fill="auto"/>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lang w:val="en-US" w:eastAsia="zh-CN"/>
              </w:rPr>
              <w:t>设备</w:t>
            </w:r>
            <w:r>
              <w:rPr>
                <w:rFonts w:hint="eastAsia" w:ascii="宋体" w:hAnsi="宋体" w:cs="宋体"/>
                <w:b/>
                <w:color w:val="000000"/>
                <w:kern w:val="0"/>
                <w:sz w:val="22"/>
              </w:rPr>
              <w:t>名称</w:t>
            </w:r>
          </w:p>
        </w:tc>
        <w:tc>
          <w:tcPr>
            <w:tcW w:w="3177" w:type="dxa"/>
            <w:vAlign w:val="center"/>
          </w:tcPr>
          <w:p>
            <w:pPr>
              <w:widowControl/>
              <w:jc w:val="center"/>
              <w:rPr>
                <w:rFonts w:hint="default" w:ascii="宋体" w:hAnsi="宋体" w:cs="宋体" w:eastAsiaTheme="minorEastAsia"/>
                <w:b/>
                <w:color w:val="000000"/>
                <w:kern w:val="0"/>
                <w:sz w:val="22"/>
                <w:lang w:val="en-US" w:eastAsia="zh-CN"/>
              </w:rPr>
            </w:pPr>
            <w:r>
              <w:rPr>
                <w:rFonts w:hint="eastAsia" w:ascii="宋体" w:hAnsi="宋体" w:cs="宋体"/>
                <w:b/>
                <w:color w:val="000000"/>
                <w:kern w:val="0"/>
                <w:sz w:val="22"/>
                <w:lang w:val="en-US" w:eastAsia="zh-CN"/>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9" w:type="dxa"/>
            <w:shd w:val="clear" w:color="auto" w:fill="auto"/>
            <w:noWrap/>
            <w:vAlign w:val="center"/>
          </w:tcPr>
          <w:p>
            <w:pPr>
              <w:widowControl/>
              <w:jc w:val="left"/>
              <w:rPr>
                <w:rFonts w:ascii="宋体" w:hAnsi="宋体" w:cs="宋体"/>
                <w:color w:val="000000"/>
                <w:kern w:val="0"/>
                <w:sz w:val="22"/>
              </w:rPr>
            </w:pPr>
          </w:p>
        </w:tc>
        <w:tc>
          <w:tcPr>
            <w:tcW w:w="3177" w:type="dxa"/>
          </w:tcPr>
          <w:p>
            <w:pPr>
              <w:widowControl/>
              <w:jc w:val="righ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9" w:type="dxa"/>
            <w:shd w:val="clear" w:color="auto" w:fill="auto"/>
            <w:noWrap/>
            <w:vAlign w:val="center"/>
          </w:tcPr>
          <w:p>
            <w:pPr>
              <w:widowControl/>
              <w:jc w:val="left"/>
              <w:rPr>
                <w:rFonts w:ascii="宋体" w:hAnsi="宋体" w:cs="宋体"/>
                <w:color w:val="000000"/>
                <w:kern w:val="0"/>
                <w:sz w:val="22"/>
              </w:rPr>
            </w:pPr>
          </w:p>
        </w:tc>
        <w:tc>
          <w:tcPr>
            <w:tcW w:w="3177" w:type="dxa"/>
          </w:tcPr>
          <w:p>
            <w:pPr>
              <w:widowControl/>
              <w:jc w:val="righ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9" w:type="dxa"/>
            <w:shd w:val="clear" w:color="auto" w:fill="auto"/>
            <w:noWrap/>
            <w:vAlign w:val="center"/>
          </w:tcPr>
          <w:p>
            <w:pPr>
              <w:widowControl/>
              <w:jc w:val="left"/>
              <w:rPr>
                <w:rFonts w:ascii="宋体" w:hAnsi="宋体" w:cs="宋体"/>
                <w:color w:val="000000"/>
                <w:kern w:val="0"/>
                <w:sz w:val="22"/>
              </w:rPr>
            </w:pPr>
          </w:p>
        </w:tc>
        <w:tc>
          <w:tcPr>
            <w:tcW w:w="3177" w:type="dxa"/>
          </w:tcPr>
          <w:p>
            <w:pPr>
              <w:widowControl/>
              <w:jc w:val="right"/>
              <w:rPr>
                <w:rFonts w:ascii="宋体" w:hAnsi="宋体" w:cs="宋体"/>
                <w:color w:val="000000"/>
                <w:kern w:val="0"/>
                <w:sz w:val="22"/>
              </w:rPr>
            </w:pPr>
          </w:p>
        </w:tc>
      </w:tr>
    </w:tbl>
    <w:p>
      <w:pPr>
        <w:tabs>
          <w:tab w:val="left" w:pos="5295"/>
        </w:tabs>
        <w:rPr>
          <w:rFonts w:hint="eastAsia" w:ascii="宋体" w:hAnsi="宋体" w:cs="宋体"/>
          <w:b/>
          <w:bCs/>
          <w:sz w:val="24"/>
          <w:szCs w:val="24"/>
          <w:lang w:val="en-US" w:eastAsia="zh-CN"/>
        </w:rPr>
      </w:pPr>
      <w:r>
        <w:rPr>
          <w:rFonts w:hint="eastAsia" w:ascii="宋体" w:hAnsi="宋体" w:cs="宋体"/>
          <w:b/>
          <w:bCs/>
          <w:sz w:val="24"/>
          <w:szCs w:val="24"/>
          <w:lang w:val="en-US" w:eastAsia="zh-CN"/>
        </w:rPr>
        <w:t>3.其他需求：</w:t>
      </w:r>
    </w:p>
    <w:p>
      <w:pPr>
        <w:spacing w:line="440" w:lineRule="exact"/>
        <w:ind w:firstLine="560" w:firstLineChars="200"/>
        <w:rPr>
          <w:rFonts w:hint="default" w:ascii="宋体" w:hAnsi="宋体"/>
          <w:sz w:val="28"/>
          <w:szCs w:val="28"/>
          <w:lang w:val="en-US" w:eastAsia="zh-CN"/>
        </w:rPr>
      </w:pPr>
      <w:r>
        <w:rPr>
          <w:rFonts w:hint="eastAsia" w:ascii="宋体" w:hAnsi="宋体"/>
          <w:sz w:val="28"/>
          <w:szCs w:val="28"/>
          <w:lang w:val="en-US" w:eastAsia="zh-CN"/>
        </w:rPr>
        <w:t>要求通过等保2.0二级测评及上线前的安全评估，必须有能力且免费开发、开放相关接口，配合采购人现有信息集成平台厂商实现系统对接，数据互联互通，配合通过互联互通四甲评审。</w:t>
      </w:r>
      <w:bookmarkStart w:id="4" w:name="_GoBack"/>
      <w:bookmarkEnd w:id="4"/>
      <w:r>
        <w:rPr>
          <w:rFonts w:hint="eastAsia" w:ascii="宋体" w:hAnsi="宋体"/>
          <w:sz w:val="28"/>
          <w:szCs w:val="28"/>
          <w:lang w:val="en-US" w:eastAsia="zh-CN"/>
        </w:rPr>
        <w:t>要求协助医院取得互联网牌照。</w:t>
      </w:r>
      <w:r>
        <w:rPr>
          <w:rFonts w:hint="eastAsia" w:ascii="宋体" w:hAnsi="宋体" w:eastAsia="宋体" w:cs="宋体"/>
          <w:kern w:val="0"/>
          <w:sz w:val="28"/>
          <w:szCs w:val="28"/>
        </w:rPr>
        <w:t>包含在投标总价内</w:t>
      </w:r>
      <w:r>
        <w:rPr>
          <w:rFonts w:hint="eastAsia" w:ascii="宋体" w:hAnsi="宋体"/>
          <w:sz w:val="28"/>
          <w:szCs w:val="28"/>
          <w:lang w:val="en-US" w:eastAsia="zh-CN"/>
        </w:rPr>
        <w:t>。</w:t>
      </w:r>
    </w:p>
    <w:bookmarkEnd w:id="2"/>
    <w:bookmarkEnd w:id="3"/>
    <w:p>
      <w:pPr>
        <w:rPr>
          <w:rFonts w:ascii="宋体" w:hAnsi="宋体"/>
          <w:b/>
          <w:sz w:val="24"/>
          <w:szCs w:val="24"/>
        </w:rPr>
      </w:pPr>
      <w:r>
        <w:rPr>
          <w:rFonts w:hint="eastAsia" w:ascii="宋体" w:hAnsi="宋体"/>
          <w:b/>
          <w:sz w:val="24"/>
          <w:szCs w:val="24"/>
        </w:rPr>
        <w:t>四、项目报价 （元）</w:t>
      </w:r>
    </w:p>
    <w:p>
      <w:pPr>
        <w:spacing w:line="440" w:lineRule="exact"/>
        <w:rPr>
          <w:rFonts w:hint="eastAsia" w:ascii="宋体" w:hAnsi="宋体"/>
          <w:sz w:val="28"/>
          <w:szCs w:val="28"/>
          <w:lang w:val="en-US" w:eastAsia="zh-CN"/>
        </w:rPr>
      </w:pPr>
      <w:r>
        <w:rPr>
          <w:rFonts w:hint="eastAsia" w:ascii="宋体" w:hAnsi="宋体"/>
          <w:sz w:val="28"/>
          <w:szCs w:val="28"/>
          <w:lang w:val="en-US" w:eastAsia="zh-CN"/>
        </w:rPr>
        <w:t>1.软件需按需求模块分项报价</w:t>
      </w:r>
    </w:p>
    <w:p>
      <w:pPr>
        <w:spacing w:line="440" w:lineRule="exact"/>
        <w:rPr>
          <w:rFonts w:hint="eastAsia" w:ascii="宋体" w:hAnsi="宋体"/>
          <w:sz w:val="28"/>
          <w:szCs w:val="28"/>
          <w:lang w:val="en-US" w:eastAsia="zh-CN"/>
        </w:rPr>
      </w:pPr>
      <w:r>
        <w:rPr>
          <w:rFonts w:hint="eastAsia" w:ascii="宋体" w:hAnsi="宋体"/>
          <w:sz w:val="28"/>
          <w:szCs w:val="28"/>
          <w:lang w:val="en-US" w:eastAsia="zh-CN"/>
        </w:rPr>
        <w:t>2.软件需求模块未列出而供应商认为满足建设目标要求下需要单独列出的报价项目，供应商可增加列出，并计入“报价总价”中。</w:t>
      </w:r>
    </w:p>
    <w:p>
      <w:pPr>
        <w:spacing w:line="440" w:lineRule="exact"/>
        <w:rPr>
          <w:rFonts w:hint="eastAsia" w:ascii="宋体" w:hAnsi="宋体"/>
          <w:sz w:val="28"/>
          <w:szCs w:val="28"/>
          <w:lang w:val="en-US" w:eastAsia="zh-CN"/>
        </w:rPr>
      </w:pPr>
      <w:r>
        <w:rPr>
          <w:rFonts w:hint="eastAsia" w:ascii="宋体" w:hAnsi="宋体"/>
          <w:sz w:val="28"/>
          <w:szCs w:val="28"/>
          <w:lang w:val="en-US" w:eastAsia="zh-CN"/>
        </w:rPr>
        <w:t>3.投标总价为货物（或服务）到达招标人现场并安装完毕调试验收合格的费用（包括所有接口及系统改造费用等，所有费用均计入合同总价中），请供应商充分调研院内系统现状后给出报价。</w:t>
      </w:r>
    </w:p>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C27A0"/>
    <w:multiLevelType w:val="multilevel"/>
    <w:tmpl w:val="4B7C27A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ZGZiZDM0MTBlYTQ1MWZlN2VlYjAzNmU3NTFlYWQifQ=="/>
  </w:docVars>
  <w:rsids>
    <w:rsidRoot w:val="00D23B66"/>
    <w:rsid w:val="00000F9B"/>
    <w:rsid w:val="00003B9D"/>
    <w:rsid w:val="000058BC"/>
    <w:rsid w:val="00016DDC"/>
    <w:rsid w:val="000215BE"/>
    <w:rsid w:val="00024594"/>
    <w:rsid w:val="00030686"/>
    <w:rsid w:val="00046AE7"/>
    <w:rsid w:val="00066072"/>
    <w:rsid w:val="00066768"/>
    <w:rsid w:val="00075A2E"/>
    <w:rsid w:val="00076107"/>
    <w:rsid w:val="000A4937"/>
    <w:rsid w:val="000A5887"/>
    <w:rsid w:val="000A687E"/>
    <w:rsid w:val="000B53E5"/>
    <w:rsid w:val="000C59D5"/>
    <w:rsid w:val="000D68F7"/>
    <w:rsid w:val="000E1020"/>
    <w:rsid w:val="000E65AF"/>
    <w:rsid w:val="000F75A2"/>
    <w:rsid w:val="000F75C9"/>
    <w:rsid w:val="0011156E"/>
    <w:rsid w:val="001307B5"/>
    <w:rsid w:val="00131597"/>
    <w:rsid w:val="00142261"/>
    <w:rsid w:val="001441CA"/>
    <w:rsid w:val="00144C4A"/>
    <w:rsid w:val="001522BB"/>
    <w:rsid w:val="001831C5"/>
    <w:rsid w:val="001A1E8F"/>
    <w:rsid w:val="001C5911"/>
    <w:rsid w:val="001C6686"/>
    <w:rsid w:val="001D095C"/>
    <w:rsid w:val="001E6A66"/>
    <w:rsid w:val="00200B68"/>
    <w:rsid w:val="0020472C"/>
    <w:rsid w:val="0021431F"/>
    <w:rsid w:val="002350A9"/>
    <w:rsid w:val="00240E22"/>
    <w:rsid w:val="00262359"/>
    <w:rsid w:val="00262D0E"/>
    <w:rsid w:val="0028178D"/>
    <w:rsid w:val="00286F72"/>
    <w:rsid w:val="00292F14"/>
    <w:rsid w:val="002A34E7"/>
    <w:rsid w:val="002B45AB"/>
    <w:rsid w:val="002C2362"/>
    <w:rsid w:val="002D4100"/>
    <w:rsid w:val="002D5112"/>
    <w:rsid w:val="002E5F9A"/>
    <w:rsid w:val="002F6B8C"/>
    <w:rsid w:val="0030020D"/>
    <w:rsid w:val="0030757A"/>
    <w:rsid w:val="003130E1"/>
    <w:rsid w:val="00323010"/>
    <w:rsid w:val="003253AA"/>
    <w:rsid w:val="00330CA7"/>
    <w:rsid w:val="00334BB5"/>
    <w:rsid w:val="00336A4D"/>
    <w:rsid w:val="003455F2"/>
    <w:rsid w:val="00373DDD"/>
    <w:rsid w:val="0037450B"/>
    <w:rsid w:val="003A1C53"/>
    <w:rsid w:val="003A51BE"/>
    <w:rsid w:val="003B104C"/>
    <w:rsid w:val="003C524F"/>
    <w:rsid w:val="003C7255"/>
    <w:rsid w:val="003F2C35"/>
    <w:rsid w:val="00407892"/>
    <w:rsid w:val="00410D49"/>
    <w:rsid w:val="00426ABE"/>
    <w:rsid w:val="00433824"/>
    <w:rsid w:val="00450B0C"/>
    <w:rsid w:val="0045552A"/>
    <w:rsid w:val="0046030C"/>
    <w:rsid w:val="00466C97"/>
    <w:rsid w:val="0047396D"/>
    <w:rsid w:val="004903A0"/>
    <w:rsid w:val="004A3F57"/>
    <w:rsid w:val="004A4071"/>
    <w:rsid w:val="004A794E"/>
    <w:rsid w:val="004B3C66"/>
    <w:rsid w:val="004E5E43"/>
    <w:rsid w:val="005117DE"/>
    <w:rsid w:val="00520B96"/>
    <w:rsid w:val="00522FF3"/>
    <w:rsid w:val="00537EDA"/>
    <w:rsid w:val="005408EA"/>
    <w:rsid w:val="005505AD"/>
    <w:rsid w:val="005659B7"/>
    <w:rsid w:val="005675B6"/>
    <w:rsid w:val="00575E3D"/>
    <w:rsid w:val="0057790C"/>
    <w:rsid w:val="0059334A"/>
    <w:rsid w:val="00593BD6"/>
    <w:rsid w:val="005B2F40"/>
    <w:rsid w:val="005B6339"/>
    <w:rsid w:val="005C1739"/>
    <w:rsid w:val="005C273F"/>
    <w:rsid w:val="005D5B36"/>
    <w:rsid w:val="005E0333"/>
    <w:rsid w:val="005E0949"/>
    <w:rsid w:val="006135E8"/>
    <w:rsid w:val="00636984"/>
    <w:rsid w:val="006375D3"/>
    <w:rsid w:val="00643200"/>
    <w:rsid w:val="00646833"/>
    <w:rsid w:val="006529C4"/>
    <w:rsid w:val="006551DE"/>
    <w:rsid w:val="00662F86"/>
    <w:rsid w:val="00663A55"/>
    <w:rsid w:val="006664D3"/>
    <w:rsid w:val="0067001B"/>
    <w:rsid w:val="00674404"/>
    <w:rsid w:val="00682E0F"/>
    <w:rsid w:val="006875F0"/>
    <w:rsid w:val="006A3481"/>
    <w:rsid w:val="006E0192"/>
    <w:rsid w:val="006E3BBD"/>
    <w:rsid w:val="006E4EB4"/>
    <w:rsid w:val="006F5F4C"/>
    <w:rsid w:val="0070148A"/>
    <w:rsid w:val="0070442C"/>
    <w:rsid w:val="00717A8A"/>
    <w:rsid w:val="00717B68"/>
    <w:rsid w:val="00743CAA"/>
    <w:rsid w:val="00746A95"/>
    <w:rsid w:val="007518BE"/>
    <w:rsid w:val="007550EC"/>
    <w:rsid w:val="007657B7"/>
    <w:rsid w:val="007C51D0"/>
    <w:rsid w:val="007D255A"/>
    <w:rsid w:val="007E57FB"/>
    <w:rsid w:val="007E755A"/>
    <w:rsid w:val="007F5FFD"/>
    <w:rsid w:val="00802084"/>
    <w:rsid w:val="00810B48"/>
    <w:rsid w:val="0081257C"/>
    <w:rsid w:val="00825E9E"/>
    <w:rsid w:val="008344C6"/>
    <w:rsid w:val="00836099"/>
    <w:rsid w:val="00836348"/>
    <w:rsid w:val="00851833"/>
    <w:rsid w:val="00856E2E"/>
    <w:rsid w:val="00874B80"/>
    <w:rsid w:val="008813AB"/>
    <w:rsid w:val="00882425"/>
    <w:rsid w:val="008904D5"/>
    <w:rsid w:val="0089244F"/>
    <w:rsid w:val="008E18F7"/>
    <w:rsid w:val="008E3D4D"/>
    <w:rsid w:val="008E519D"/>
    <w:rsid w:val="00901503"/>
    <w:rsid w:val="00904DFD"/>
    <w:rsid w:val="009055C0"/>
    <w:rsid w:val="00905777"/>
    <w:rsid w:val="00905B9C"/>
    <w:rsid w:val="00933A7E"/>
    <w:rsid w:val="009472F5"/>
    <w:rsid w:val="00956E7D"/>
    <w:rsid w:val="009573ED"/>
    <w:rsid w:val="00966683"/>
    <w:rsid w:val="00973225"/>
    <w:rsid w:val="009747D2"/>
    <w:rsid w:val="00984FCA"/>
    <w:rsid w:val="009A1AB1"/>
    <w:rsid w:val="009B0B86"/>
    <w:rsid w:val="009C6D08"/>
    <w:rsid w:val="009D59E4"/>
    <w:rsid w:val="009E76D7"/>
    <w:rsid w:val="00A05DFE"/>
    <w:rsid w:val="00A137EC"/>
    <w:rsid w:val="00A24708"/>
    <w:rsid w:val="00A36535"/>
    <w:rsid w:val="00A40C9B"/>
    <w:rsid w:val="00A41839"/>
    <w:rsid w:val="00A6356B"/>
    <w:rsid w:val="00A94337"/>
    <w:rsid w:val="00AB32E6"/>
    <w:rsid w:val="00AC566E"/>
    <w:rsid w:val="00AC76C5"/>
    <w:rsid w:val="00AD5A63"/>
    <w:rsid w:val="00AE5B84"/>
    <w:rsid w:val="00B01904"/>
    <w:rsid w:val="00B32BFE"/>
    <w:rsid w:val="00B37E9D"/>
    <w:rsid w:val="00B62017"/>
    <w:rsid w:val="00B75566"/>
    <w:rsid w:val="00B77995"/>
    <w:rsid w:val="00B81D44"/>
    <w:rsid w:val="00B90586"/>
    <w:rsid w:val="00B978CE"/>
    <w:rsid w:val="00B97F6C"/>
    <w:rsid w:val="00BB0336"/>
    <w:rsid w:val="00BB5376"/>
    <w:rsid w:val="00BB77C9"/>
    <w:rsid w:val="00BC68A1"/>
    <w:rsid w:val="00BD4B18"/>
    <w:rsid w:val="00BF744F"/>
    <w:rsid w:val="00C0191D"/>
    <w:rsid w:val="00C01F06"/>
    <w:rsid w:val="00C12D3A"/>
    <w:rsid w:val="00C12DE1"/>
    <w:rsid w:val="00C159FB"/>
    <w:rsid w:val="00C21D52"/>
    <w:rsid w:val="00C4075B"/>
    <w:rsid w:val="00C516AE"/>
    <w:rsid w:val="00C636CD"/>
    <w:rsid w:val="00C824AB"/>
    <w:rsid w:val="00CB1381"/>
    <w:rsid w:val="00CC1012"/>
    <w:rsid w:val="00CE3D2A"/>
    <w:rsid w:val="00CF0BBE"/>
    <w:rsid w:val="00D02452"/>
    <w:rsid w:val="00D05B9C"/>
    <w:rsid w:val="00D15528"/>
    <w:rsid w:val="00D23B66"/>
    <w:rsid w:val="00D27982"/>
    <w:rsid w:val="00D357E1"/>
    <w:rsid w:val="00D456A6"/>
    <w:rsid w:val="00D64BF0"/>
    <w:rsid w:val="00D811FE"/>
    <w:rsid w:val="00D838EF"/>
    <w:rsid w:val="00D9526E"/>
    <w:rsid w:val="00D959DB"/>
    <w:rsid w:val="00DA4D16"/>
    <w:rsid w:val="00DA5593"/>
    <w:rsid w:val="00DC4B4A"/>
    <w:rsid w:val="00DC78A1"/>
    <w:rsid w:val="00DD1B13"/>
    <w:rsid w:val="00DD6D82"/>
    <w:rsid w:val="00DD755D"/>
    <w:rsid w:val="00DF4B9E"/>
    <w:rsid w:val="00E12777"/>
    <w:rsid w:val="00E36C0C"/>
    <w:rsid w:val="00E41726"/>
    <w:rsid w:val="00E54A66"/>
    <w:rsid w:val="00E5798B"/>
    <w:rsid w:val="00E732FB"/>
    <w:rsid w:val="00E73887"/>
    <w:rsid w:val="00E762F6"/>
    <w:rsid w:val="00E8129A"/>
    <w:rsid w:val="00E8233D"/>
    <w:rsid w:val="00EA268E"/>
    <w:rsid w:val="00EA2AA1"/>
    <w:rsid w:val="00EB0A54"/>
    <w:rsid w:val="00EB233F"/>
    <w:rsid w:val="00EB3DAF"/>
    <w:rsid w:val="00EB4134"/>
    <w:rsid w:val="00EC6503"/>
    <w:rsid w:val="00EC7B3F"/>
    <w:rsid w:val="00ED5518"/>
    <w:rsid w:val="00EE0D42"/>
    <w:rsid w:val="00F0557D"/>
    <w:rsid w:val="00F13185"/>
    <w:rsid w:val="00F166B3"/>
    <w:rsid w:val="00F26AB6"/>
    <w:rsid w:val="00F30C5A"/>
    <w:rsid w:val="00F53489"/>
    <w:rsid w:val="00F53F2C"/>
    <w:rsid w:val="00F719D1"/>
    <w:rsid w:val="00F76F66"/>
    <w:rsid w:val="00F77F27"/>
    <w:rsid w:val="00F84683"/>
    <w:rsid w:val="00FC7770"/>
    <w:rsid w:val="00FE176C"/>
    <w:rsid w:val="00FE6589"/>
    <w:rsid w:val="0720781C"/>
    <w:rsid w:val="0B590460"/>
    <w:rsid w:val="0DFF319D"/>
    <w:rsid w:val="0F347126"/>
    <w:rsid w:val="19C9174C"/>
    <w:rsid w:val="20997C34"/>
    <w:rsid w:val="21BF70F1"/>
    <w:rsid w:val="23747F8B"/>
    <w:rsid w:val="278F1280"/>
    <w:rsid w:val="41E4474F"/>
    <w:rsid w:val="45A17895"/>
    <w:rsid w:val="46613DA9"/>
    <w:rsid w:val="521314DF"/>
    <w:rsid w:val="5A4A1DEA"/>
    <w:rsid w:val="5A562A56"/>
    <w:rsid w:val="5C7020B3"/>
    <w:rsid w:val="60C614FC"/>
    <w:rsid w:val="64275A2B"/>
    <w:rsid w:val="64602F24"/>
    <w:rsid w:val="654F1B15"/>
    <w:rsid w:val="6EA35EEB"/>
    <w:rsid w:val="70BD420C"/>
    <w:rsid w:val="7585272F"/>
    <w:rsid w:val="7A78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2">
    <w:name w:val="heading 2"/>
    <w:basedOn w:val="1"/>
    <w:next w:val="1"/>
    <w:link w:val="8"/>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1 Char"/>
    <w:basedOn w:val="6"/>
    <w:link w:val="3"/>
    <w:qFormat/>
    <w:uiPriority w:val="0"/>
    <w:rPr>
      <w:rFonts w:ascii="Times New Roman" w:hAnsi="Times New Roman" w:eastAsia="宋体" w:cs="Times New Roman"/>
      <w:b/>
      <w:bCs/>
      <w:kern w:val="44"/>
      <w:sz w:val="44"/>
      <w:szCs w:val="44"/>
    </w:rPr>
  </w:style>
  <w:style w:type="character" w:customStyle="1" w:styleId="8">
    <w:name w:val="标题 2 Char"/>
    <w:basedOn w:val="6"/>
    <w:link w:val="2"/>
    <w:qFormat/>
    <w:uiPriority w:val="0"/>
    <w:rPr>
      <w:rFonts w:ascii="Arial" w:hAnsi="Arial" w:eastAsia="黑体" w:cs="Times New Roman"/>
      <w:b/>
      <w:bCs/>
      <w:sz w:val="32"/>
      <w:szCs w:val="32"/>
    </w:rPr>
  </w:style>
  <w:style w:type="paragraph" w:styleId="9">
    <w:name w:val="List Paragraph"/>
    <w:basedOn w:val="1"/>
    <w:autoRedefine/>
    <w:qFormat/>
    <w:uiPriority w:val="34"/>
    <w:pPr>
      <w:ind w:firstLine="420" w:firstLineChars="200"/>
    </w:pPr>
  </w:style>
  <w:style w:type="character" w:customStyle="1" w:styleId="10">
    <w:name w:val="font41"/>
    <w:basedOn w:val="6"/>
    <w:qFormat/>
    <w:uiPriority w:val="0"/>
    <w:rPr>
      <w:rFonts w:ascii="Arial" w:hAnsi="Arial" w:cs="Arial"/>
      <w:color w:val="000000"/>
      <w:sz w:val="20"/>
      <w:szCs w:val="20"/>
      <w:u w:val="none"/>
    </w:rPr>
  </w:style>
  <w:style w:type="character" w:customStyle="1" w:styleId="11">
    <w:name w:val="font31"/>
    <w:basedOn w:val="6"/>
    <w:qFormat/>
    <w:uiPriority w:val="0"/>
    <w:rPr>
      <w:rFonts w:hint="eastAsia" w:ascii="宋体" w:hAnsi="宋体" w:eastAsia="宋体" w:cs="宋体"/>
      <w:color w:val="000000"/>
      <w:sz w:val="20"/>
      <w:szCs w:val="20"/>
      <w:u w:val="none"/>
    </w:rPr>
  </w:style>
  <w:style w:type="paragraph" w:customStyle="1" w:styleId="12">
    <w:name w:val="标准正文"/>
    <w:basedOn w:val="1"/>
    <w:qFormat/>
    <w:uiPriority w:val="0"/>
    <w:pPr>
      <w:widowControl/>
      <w:spacing w:line="360" w:lineRule="auto"/>
      <w:ind w:firstLine="200" w:firstLineChars="200"/>
    </w:pPr>
    <w:rPr>
      <w:rFonts w:ascii="Times New Roman" w:hAnsi="Times New Roman" w:eastAsia="宋体" w:cs="宋体"/>
      <w:bCs/>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115</Words>
  <Characters>661</Characters>
  <Lines>5</Lines>
  <Paragraphs>1</Paragraphs>
  <TotalTime>11</TotalTime>
  <ScaleCrop>false</ScaleCrop>
  <LinksUpToDate>false</LinksUpToDate>
  <CharactersWithSpaces>775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2018-10-10T01:32:00Z</dcterms:created>
  <dc:creator>ty-pc</dc:creator>
  <cp:lastModifiedBy>dddddd</cp:lastModifiedBy>
  <dcterms:modified xsi:type="dcterms:W3CDTF">2024-02-21T07:45:19Z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8540A46D41A1491A91E84878078BE09B_13</vt:lpwstr>
  </property>
</Properties>
</file>